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39E2" w14:textId="77777777" w:rsidR="00A8509B" w:rsidRPr="00A8509B" w:rsidRDefault="00A8509B" w:rsidP="00A8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>Договір</w:t>
      </w:r>
      <w:proofErr w:type="spellEnd"/>
    </w:p>
    <w:p w14:paraId="23405138" w14:textId="77777777" w:rsidR="00A8509B" w:rsidRPr="00A8509B" w:rsidRDefault="00A8509B" w:rsidP="00A8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 xml:space="preserve">про 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>послуг</w:t>
      </w:r>
      <w:proofErr w:type="spellEnd"/>
    </w:p>
    <w:p w14:paraId="75789B12" w14:textId="77777777" w:rsidR="00A8509B" w:rsidRPr="00A8509B" w:rsidRDefault="00A8509B" w:rsidP="00A8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 xml:space="preserve">(для 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>суб’єктів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lang w:eastAsia="ru-RU"/>
        </w:rPr>
        <w:t>)</w:t>
      </w:r>
    </w:p>
    <w:p w14:paraId="2EE1F78D" w14:textId="077405D4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                                                                                          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    Т</w:t>
      </w:r>
      <w:r w:rsidR="00716F60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ОВ Михайлова Н.О.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надалі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– 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)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Директора 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Михайлова Н.О.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Статуту, з одного боку, та особа,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суб’єкт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приєдналась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Договору,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Заяви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Консультант),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боку,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спільно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іменовані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кожна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окремо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уклали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наступне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: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     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Оскільки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: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     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Цей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є договором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розумінні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ст.634 ЦК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укладений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всіх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умов в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цілому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Заяву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, в порядку,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передбаченому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Договором.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     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умовами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виступати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фізична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особа-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підприємець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намір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просуванням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достовірною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інформацією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асортимент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властивості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рівнем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обслуговування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пов’язаних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реалізацією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2DE2B95C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1. ТЕРМІНИ ТА ЗАГАЛЬНІ ПОЛОЖЕННЯ</w:t>
      </w:r>
    </w:p>
    <w:p w14:paraId="6DEDCFCB" w14:textId="03D61E3A" w:rsidR="00A8509B" w:rsidRPr="00716F60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    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Продукція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парфумерно-косметична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супутні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товари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асортимент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представлено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Каталозі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друковане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веб 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r w:rsid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www</w:t>
      </w:r>
      <w:r w:rsidR="00CA3439" w:rsidRP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lineirr</w:t>
      </w:r>
      <w:proofErr w:type="spellEnd"/>
      <w:r w:rsidR="00CA3439" w:rsidRP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com</w:t>
      </w:r>
      <w:r w:rsidR="00CA3439" w:rsidRP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строком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виключно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рекламними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цілями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опублікована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характеристики,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спеціальні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знижки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надбавки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    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Основний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запропонованих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умов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публічної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укласти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роздрібної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купівлі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-продажу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оприлюднений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адресою</w:t>
      </w:r>
      <w:proofErr w:type="spellEnd"/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www</w:t>
      </w:r>
      <w:r w:rsidR="00716F60" w:rsidRP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lineirr</w:t>
      </w:r>
      <w:proofErr w:type="spellEnd"/>
      <w:r w:rsidR="00716F60" w:rsidRP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com</w:t>
      </w:r>
      <w:r w:rsidR="00716F60" w:rsidRP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,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(консультантом)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особи Консультантом,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допомогою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    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Покупець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фізична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особа, яка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сприянням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Основний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зареєстрована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одержала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унікальний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реєстраційний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номер.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    Система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програмно-апаратний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комплекс,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забезпечує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дистанційне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обслуговування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в т.ч.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дистанційне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інформаційні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(перегляд стану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характеристики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побудова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історії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оплати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допомогою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Інтернет-каналів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; Система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забезпечує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доведення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інформаційні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листи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зразки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правила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    </w:t>
      </w:r>
      <w:proofErr w:type="spellStart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Видаткова</w:t>
      </w:r>
      <w:proofErr w:type="spellEnd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 xml:space="preserve"> накладна -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обліковий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фіксує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факт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операції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містить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дату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складання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перелік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загальну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номер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присвоюється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момент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Реєстраційний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номер)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    Маркетинг-план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затверджений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план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співпраці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клієнтів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(у тому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числі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план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клієнта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зростання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статусу)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партнерстві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 У Маркетинг-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градація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статусів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досягнення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особою того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статусу,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встановлюється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система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бонусів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знижок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переваг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клієнта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(партнера),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отримуваних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залежності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статусу. Маркетинг-План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доводяться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бажають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співпрацювати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 xml:space="preserve">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адресою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www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lineirr</w:t>
      </w:r>
      <w:proofErr w:type="spellEnd"/>
      <w:r w:rsidR="00716F60" w:rsidRP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com</w:t>
      </w:r>
    </w:p>
    <w:p w14:paraId="574982A0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2. ПРЕДМЕТ ДОГОВОРУ</w:t>
      </w:r>
    </w:p>
    <w:p w14:paraId="3A2512E9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2.1.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В порядку та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спрямовані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розвиток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підтримку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сфері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збільшення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обсягів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продажів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порядку та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прийняти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оплатити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порядку та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2.2.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збільшення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продажів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включають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себе:</w:t>
      </w:r>
    </w:p>
    <w:p w14:paraId="3B5345DE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пов'язані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пошуком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залученням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метою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збільшення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кількості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04AC2B98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пов'язані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проведенням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індивідуальних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зустрічей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Консультантами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метою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асортимент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характеристики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збільшення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обсягів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кожного Консультанта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5C1126CE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стимулювання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збуту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Консультантам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споживчі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властивості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асортимент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переваги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особливості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190A9CB5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презентаційних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включаючи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потенційних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472A867F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Організація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локальної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реклами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діючих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потенційних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45769F90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організація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72D42097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сприяють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збільшенню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продажів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4EF3336C" w14:textId="7EB88D50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повинен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забезпечувати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рівнем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обслуговування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достовірну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асортимент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властивості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сприяти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підтвердженню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позитивного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іміджу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бренду </w:t>
      </w:r>
      <w:proofErr w:type="spellStart"/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val="en-GB" w:eastAsia="ru-RU"/>
        </w:rPr>
        <w:t>Lineirr</w:t>
      </w:r>
      <w:proofErr w:type="spellEnd"/>
      <w:r w:rsidR="00CA3439" w:rsidRPr="00CA3439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,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сприяти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придбанню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Консультантами,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2.3.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зацікавлений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описаних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володіє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всіма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уміннями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можливостями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й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навичками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2.4.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корпоративних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стандартів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присвоюється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 Консультант.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напрямками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обумовленими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специфікою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особисто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2.5.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територія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АР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Крим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АТО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тимчасово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окуповані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2.6.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Строк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часу 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 Договору та до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розірвання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).</w:t>
      </w:r>
    </w:p>
    <w:p w14:paraId="630885BB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3. ЗАГАЛЬНІ ПОЛОЖЕННЯ</w:t>
      </w:r>
    </w:p>
    <w:p w14:paraId="58FF4C6C" w14:textId="4093A8AF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3.1.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рамках Договору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умов,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взятих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себе за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ризик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з метою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прибутку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рамках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3.2.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незалежний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суб’єкт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жодному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розглядатись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найманий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працівник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взаємовідносини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регулюються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Цивільним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Господарським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Кодексами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нормативними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документами,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регламентують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господарську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3.3.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склад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ресурсів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Витрати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понесені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Договору,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підлягають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компенсації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3.4.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Маркетинг-план,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адрес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ою</w:t>
      </w:r>
      <w:proofErr w:type="spellEnd"/>
      <w:r w:rsidR="00716F60" w:rsidRP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hyperlink r:id="rId4" w:history="1"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 w:eastAsia="ru-RU"/>
          </w:rPr>
          <w:t>www</w:t>
        </w:r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 w:eastAsia="ru-RU"/>
          </w:rPr>
          <w:t>lineirr</w:t>
        </w:r>
        <w:proofErr w:type="spellEnd"/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 w:eastAsia="ru-RU"/>
          </w:rPr>
          <w:t>com</w:t>
        </w:r>
      </w:hyperlink>
      <w:r w:rsidR="00716F60" w:rsidRP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доступний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перегляду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друку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саму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юридичну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силу,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оформлений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письмовій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Сторонами. Маркетинг-план є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невід’ємною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частиною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3.5. 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відстежувати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умов Маркетинг-плану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повністю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Маркетинг-плану,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обов’язковими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відносин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3.6. 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погодили,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вносити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Маркетинг-плану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трьох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редакцію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Маркетинг-плану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офіційному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відстежувати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Маркетинг-плану.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10 (десяти)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умов Маркетинг-плану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офіційному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надіслав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розірвання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неприйняттям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Маркетинг-плану,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запропонованими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Маркетинг-плану.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3.7.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вимагати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п. 4.19 Договору.</w:t>
      </w:r>
    </w:p>
    <w:p w14:paraId="55239DE1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 ОБОВ’ЯЗКИ ВИКОНАВЦЯ</w:t>
      </w:r>
    </w:p>
    <w:p w14:paraId="526CA7FD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4.1.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Договорі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сумлінно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вказівок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рекомендацій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4.2. 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Окрім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п. 2.2.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спрямовані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інтересах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Основного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обов'язковому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порядку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доводити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:</w:t>
      </w:r>
    </w:p>
    <w:p w14:paraId="2D757A4A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процедуру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Основного договору;</w:t>
      </w:r>
    </w:p>
    <w:p w14:paraId="0EE13982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процедуру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7167F4C9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діючі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маркетингові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3C26A494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порядок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способи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3184886D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порядок, строки,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способи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оплати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44727C17" w14:textId="50811F58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те,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них, в т.ч.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будуть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занесені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бази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ФОП Михайлова Н.О.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ознайомлювати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виявили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бажання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укласти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Основний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роботу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захист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770F448F" w14:textId="58D5D355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(та нести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про те,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них,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Основного Договору, вони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ФОП Михайлова Н.О.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п’яти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1FC629B9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доводити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Основним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проводити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регулярні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роз'яснення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будь-яку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допомогу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Консультантам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потенційним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Консультантам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виборі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демонструвати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зразки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й новинки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каталоги,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плакати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друковану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знайомити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особливостями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просування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потенційним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Консультантам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цілей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залучення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сприяти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ринку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збуту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сприяти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збільшенню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продажів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пошуку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залучення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достовірну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стосується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Предмету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участь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навчальних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рекламних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ознайомлювальних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заходах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семінарах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конференціях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презентаціях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т.п.),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організовуються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пред’явлення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посвідчують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особу,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ознайомлення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роботу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захист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недотримання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пунктом,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наслідки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виникнути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результаті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Перевіряти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пред’явлені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(паспорт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ID-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картку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РНОКПП,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фотографії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);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Заповнювати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реєстраційну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картку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виключно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пред’явлених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документах.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боргу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рахунку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залишає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собою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вимагати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ксерокопій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сканованих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паспорту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ідентифікаційного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коду такого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103B56C8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Збирати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придбання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правилами,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Або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Консультантам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роз’яснення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того,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розмістити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4.4.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Контролювати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своєчасність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оплати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рахунків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- фактур)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4.5.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графіку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доставки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транспортного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підприємства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служби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доставки)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поставлена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призначена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; в момент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перевіряти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кількості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асортименту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видаткових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наявності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розбіжностей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обов’язково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складати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акт).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неможливості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письмово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менш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24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години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доставки.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яку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подальшої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переходить.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4.6.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Забезпечити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цілісність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схоронність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фактичної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повернення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в порядку,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правилами,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4.7.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10 (десяти)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Днем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товарно-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транспортній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декларації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служби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доставки/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перевізника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передана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4.8.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погодили,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товарно-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транспортній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декларації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служби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доставки/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перевізника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ненадходження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письмових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претензій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адресу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кількості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асортименту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10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є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доказом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видатковою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накладною/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видаткових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товарно-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транспортній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декларації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служби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доставки/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перевізника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претензій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боку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збереження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4.9.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контроль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Договору,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кількістю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якістю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4.10.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пред’явлення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платіжного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сплату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банківський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рахунок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;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допускати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заборгованості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п. 4.9.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сплатити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користь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неоплаченої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особистий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логін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пароль,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персонального доступу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нести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негативних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наслідків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розголошення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втрату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особистого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логіну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паролю.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Контролювати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обслуговування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поштової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скриньки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своєчасне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кореспонденції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адресу.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4.13. 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перед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зобов’язаннями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(у т.ч.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оплати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Консультанта.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4.14.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особистої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становить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сукупність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фізичних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повинен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враховувати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Тому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зберігати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обробляти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працювати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виключно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умов Договору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врахуванням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захист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»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чинними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нормативними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актами.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повинен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вживати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охорони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незаконного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зберігання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фізичних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повинен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передачу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чинного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ознайомити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суб'єктів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правами,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захист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»</w:t>
      </w:r>
      <w:r w:rsidRPr="00A8509B">
        <w:rPr>
          <w:rFonts w:ascii="Times New Roman" w:eastAsia="Times New Roman" w:hAnsi="Times New Roman" w:cs="Times New Roman"/>
          <w:i/>
          <w:iCs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4.15.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інтересах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інтересах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4.16.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вчиняти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прямо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опосередковано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завдати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шкоди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негативно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вплинути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ділову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репутацію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усіляко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підтримувати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позитивний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діловий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імідж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бізнес-партнерів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дотримуватись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правила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ділової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етики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відношенню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співробітників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Будь-яка пряма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непряма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дискредитація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іміджу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репутації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включаючи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поширення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 то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негативної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принципи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практику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ведення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аспектів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бізнесу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керівників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співробітників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партнерів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кому б то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спотвореної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введення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оману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,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роду деструктивна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йде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врозріз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інтересами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зневажливе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прямий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непрямий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тиск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кадрових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співробітників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офісу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партнерів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суміжних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структур,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поведінку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так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інакше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узгоджену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нормами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ділової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етики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принципами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корпоративної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культури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категорично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забороняються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є грубим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умов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4.17.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вести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облік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фізичної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особи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доходів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сплачувати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пов'язані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діяльністю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збори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обов'язкові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платежі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дозволи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буде нести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ніяких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фінансових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перед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особами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зв'язку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4.18.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За результатами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звітного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періоду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10 (десяти)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повноважному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представнику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оформлених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Акту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4.19.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Заяви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наступних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:</w:t>
      </w:r>
    </w:p>
    <w:p w14:paraId="4F7CEF74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завірену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реєстраційного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номер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облікової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картки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(РНОКПП);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завірену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витягу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Єдиного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державного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юридичних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фізичних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осіб-підприємців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заявлених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цілей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набуття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суб’єкта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(дата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Витягу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ЄДР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бути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пізнішої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місяця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Договору);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Витяг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платників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єдиного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суб’єкта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-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початку нового календарного року (в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пролонгації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систему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спрощеної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загальна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система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Витяг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Єдиного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державного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юридичних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фізичних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осіб-підприємців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708F0329" w14:textId="733A93BC" w:rsidR="00716F60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4.20.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статусу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суб’єкта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(режиму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реквізитів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вказаних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5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наступних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днем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4.21.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хід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Договором, за формою,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4.22.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посилання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адресу сайту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hyperlink r:id="rId5" w:history="1"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www.</w:t>
        </w:r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 w:eastAsia="ru-RU"/>
          </w:rPr>
          <w:t>lineir</w:t>
        </w:r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716F60" w:rsidRPr="00B012CE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GB" w:eastAsia="ru-RU"/>
          </w:rPr>
          <w:t>com</w:t>
        </w:r>
      </w:hyperlink>
      <w:r w:rsidR="00716F60" w:rsidRP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)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посилання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особистій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сторінці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об’єктів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інтелектуальної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аудіовізуальні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твори,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текстова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).</w:t>
      </w:r>
    </w:p>
    <w:p w14:paraId="06FB02D8" w14:textId="54CA50EA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4.23.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керуватися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Правилами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ділової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етики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шо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4.24.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Утримуватися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співробітництва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специфікою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конкурують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поширюють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рекламують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відноситься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тих самих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товарних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категорій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66A8D9CE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5. ПРАВА ВИКОНАВЦЯ</w:t>
      </w:r>
    </w:p>
    <w:p w14:paraId="76B89CA8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5.1.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право:</w:t>
      </w:r>
    </w:p>
    <w:p w14:paraId="235EDDA8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всю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відкриту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, в т.ч. рекламно-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інформаційну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буклети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, каталоги, прайс-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листи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096A3CFE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інформаційну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допомогу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вигляді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консультацій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семінарів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вебінарів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бізнес-тренінгів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Договором;</w:t>
      </w:r>
    </w:p>
    <w:p w14:paraId="4BB29046" w14:textId="60E0001E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 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статусу «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результатами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попереднього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звітного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місяця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умов,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Маркетинг-планом,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доступ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особистого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створеного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–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</w:t>
      </w:r>
    </w:p>
    <w:p w14:paraId="1C55A985" w14:textId="0C715EF6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          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5.2. 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порядку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5.3. 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обирати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доставки/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:</w:t>
      </w:r>
    </w:p>
    <w:p w14:paraId="1D550FDC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видача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розмістив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634E3BC5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б) доставка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транспортними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кур’єрськими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службами доставки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післяплатою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4B57CE08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посилкою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післяплатою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поштового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відділення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0287DE1B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 xml:space="preserve">     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варіанту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пункту,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строк,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п. 4.6.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   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обранні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варіанту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пункту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контроль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своєчасною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оплатою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перед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оплати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31605314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6. ОБОВ'ЯЗКИ ЗАМОВНИКА</w:t>
      </w:r>
    </w:p>
    <w:p w14:paraId="575FF29E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 6.1.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: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Актом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межах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строків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Виплачувати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порядку і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інформаційну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допомогу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вигляді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консультацій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семінарів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вебінарів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бізнес-тренінгів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Договором.</w:t>
      </w:r>
    </w:p>
    <w:p w14:paraId="16EB8BC4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7. ПРАВА ЗАМОВНИКА</w:t>
      </w:r>
    </w:p>
    <w:p w14:paraId="655D950C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7.1.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право: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Контролювати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регулювати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оцінювати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порядок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умов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вимагати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усунення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порядок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дотриманням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правил,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Маркетинг-планом та Договором;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строки,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оформлено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післяплатою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вибір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:</w:t>
      </w:r>
    </w:p>
    <w:p w14:paraId="522BEC10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7A0C0191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витрат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повернення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неотриманої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підлягає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</w:p>
    <w:p w14:paraId="39A51D20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в)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Заблокувати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доступ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0E5B1B70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7.2.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Вносити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доповнення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Маркетинг-плану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доводити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співпрацюють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офіційному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7.3.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погодили,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втраченої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пошкодженої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підлягає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58383DC0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 ВИНАГОРОДА ЗА ПОСЛУГИ. ПОРЯДОК ЕЛЕКТРОННОГО ДОКУМЕНТООБІГУ.</w:t>
      </w:r>
    </w:p>
    <w:p w14:paraId="00A5D315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Загальна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ціна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складається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виплачує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Факт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результати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Актом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 за результатами кожного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звітного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періоду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 Акту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посилатися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умов Договору у такому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звітному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періоді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Оплата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такому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проводиться.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8.4.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перераховується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поточний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рахунок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 без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зауважень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Акту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8.5.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залежить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результату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Маркетинг-плану.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виключно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рішенням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включатися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додаткові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окрім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тих,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Маркетинг-планом,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нараховуються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виплачуються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у порядку та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спеціальних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Програм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спрямованих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>стимулювання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подальшої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ефективної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Факт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нарахування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додаткових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фіксується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Акті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8.6.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момент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чинне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зборів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платежів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виплачує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вирахуванням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зборів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платежів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Зокрема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зберігає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собою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єдиного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соціального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зборів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платежів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статус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суб’єкта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те,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рамках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підприємницької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8.7.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Виплата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оформленого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Акту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приймання-передачі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15 – денного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терміну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дня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оформлених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Актів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8.8.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сплати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штрафних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санкцій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рахуються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Договорів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заліку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зустрічних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однорідних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письмової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заяви.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встановили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датою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грошового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заліку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зустрічних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однорідних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є дата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заяви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заліку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зустрічних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однорідних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8.9. 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домовились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рамках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взаємодії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Договором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документообіг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вигляді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оформлювати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наступні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первинні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бухгалтерські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рахунки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акти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прийому-передачі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додаткові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угоди/договори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договори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розірвання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додатки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Заяви,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листи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Заяву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оформляти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обмінюються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засобами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телекомунікаційного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сервіс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документообігу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вибір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домовились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наступні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обміну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документами: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адресатом (Стороною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направлено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документ) в дату та час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відображається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документообігу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адресата.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адресат повинен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автору (Сторона договору, яка створила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відправила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одного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робочого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дня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адресату, автор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адресата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документу, то датою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буде дата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автором документу адресату,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відображається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документообігу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автора.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потребує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Сторонами, то в такому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Сторона, яка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 (адресат),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3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трьох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документ,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ЕП,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внести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корективи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такого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відмовитись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прийняття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такого документу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повідомивши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відмови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Датою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Сторонами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є дата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адресатом (Стороною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направлений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погодженого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ЕП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авторові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Договору, яка 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>створила/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відкоригувала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документ), яка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відображається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документообігу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адресата.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корегувань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3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трьох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робочих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адресатом,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адресат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заперечень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кількості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переліку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вказані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накладено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ЕП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однієї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містить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реквізити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допомогою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ЕП є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оригіналом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юридичну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силу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оригіналу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документу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паперовій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Зразки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затвердженні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паперової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застосовуються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8.10.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неможливості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п. 8.9.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негайно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повідомляють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один одного,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вправі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прийняти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документа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паперовій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строків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власноручним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</w:p>
    <w:p w14:paraId="749F886B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 ВІДПОВІДАЛЬНІСТЬ СТОРІН</w:t>
      </w:r>
    </w:p>
    <w:p w14:paraId="27416F21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неналежне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Договором,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Договором.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прострочення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п. 4.20. Договору,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15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п’ятнадцять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розсуд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штраф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місяць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сталося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гарантує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придбання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відшкодувати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обсязі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реальні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виникли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неплатоспроможності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9.4. 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особисту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персонального доступу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достовірність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повноту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9.5.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виявлення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недостовірних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персонального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логіна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пароля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покладається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штраф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Винагороди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один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період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9.6. 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самовільне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фактичних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витрат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понесених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 через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самовільно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(в т.ч.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комплектування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доставки,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зберігання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повернення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вантажоперевізником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Самовільним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Договорі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наявності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Основного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здійсненого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 порядку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9.7.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втрату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пошкодження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втраченої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пошкодженої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Вартість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видатковій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накладній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супроводжує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того,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відшкодувати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витрати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понесені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втраченої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пошкодженої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вини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9.8.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компенсувати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витрати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комплектування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витрати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служби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доставки (в т.ч. доставка,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зберігання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повернення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повернутої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яка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розміщене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відправлена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Покупцеві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але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була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9.9.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допущення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п.п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4.16.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достроково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розірвати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письмового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В такому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припиняє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5-й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день 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Крім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того,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заподіяння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вищевказаних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умов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вимагати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відшкодування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в т.ч.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упущеної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вигоди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9.10.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строків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розрахунків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понад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десять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банківських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сплачує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пеню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облікової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ставки НБУ,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встановленої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день оплати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розміру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несвоєчасно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сплаченої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але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10 %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несвоєчасно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сплаченої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9.11.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прямі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завдані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порушенням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перевірянням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реєстраційної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картки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9.12. 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погодили,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строк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позовної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давності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відшкодування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збитків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оплати неустойки становить 3 (три) роки.           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                    </w:t>
      </w:r>
    </w:p>
    <w:p w14:paraId="1451068E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10. КОНФІДЕНЦІЙНІСТЬ</w:t>
      </w:r>
    </w:p>
    <w:p w14:paraId="03752698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10.1.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У рамках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конфіденційною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фінансова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комерційна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технологічна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будь-яка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яку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опосередковано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того,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позначена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конфіденційна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Конфіденційна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Договором,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включає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обмежень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будь-яку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Консультантів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бізнес-плани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фінансове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персонал,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нововведення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технології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розроблені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знаходяться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процесі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розробки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впровадження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,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працівником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підрядником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, і т.д.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текстом –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Конфіденційна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10.2.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розголошувати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терміну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трьох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Конфіденційну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цілях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рамках Договору.</w:t>
      </w:r>
    </w:p>
    <w:p w14:paraId="405640C1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11. ТЕРМІН ДІЇ ДОГОВОРУ</w:t>
      </w:r>
    </w:p>
    <w:p w14:paraId="47FEF40B" w14:textId="7777777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11.1.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набуває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чинності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прийняття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Заяви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1 (одного) року.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11.2. 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продовжується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один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менше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30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закінчення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строку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жодна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повідомить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закінченням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терміну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Кількість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таких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пролонгацій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обмежується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11.3.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розірваний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припинений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односторонньому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порядку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направлення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письмового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7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календарних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днів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розірвання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</w:t>
      </w:r>
    </w:p>
    <w:p w14:paraId="1AE53239" w14:textId="77777777" w:rsidR="00A8509B" w:rsidRPr="00A8509B" w:rsidRDefault="00A8509B" w:rsidP="00A8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</w:pP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 ІНШІ УМОВИ</w:t>
      </w:r>
    </w:p>
    <w:p w14:paraId="65C48195" w14:textId="43195147" w:rsidR="00A8509B" w:rsidRPr="00A8509B" w:rsidRDefault="00A8509B" w:rsidP="00A8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Сторона,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відбулися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повідомити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Сторону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пізніше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5-го календарного дня,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слідує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днем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12.2.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 З моменту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втрачають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чинність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домовленості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стосуються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предмету Договору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були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досягнуті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12.3.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: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інтересам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волевиявлення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вільним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усвідомленим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носить характеру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фіктивного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удаваного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правочину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 xml:space="preserve">  -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укладається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вигідних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не є результатом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впливу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тяжких для них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обставин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помилки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обману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насильства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;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-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Підписанням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ознайомлений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Маркетинг-планом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погоджується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вважати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умови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обов’язковими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застосування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відносин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виникли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12.4.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приймає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себе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обов’язок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відстежувати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Маркетинг-плану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 xml:space="preserve">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12.5.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спеціальні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адреси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вказані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приєднання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Договору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кореспонденції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рамках Договору,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гарантують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постійного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доступу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зазначеної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Кожна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Сторін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працездатності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засобів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(доступу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адреси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Договорі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одержання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кореспонденції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постійного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доступу до них,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ризики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пов'язані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перервами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збоями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несвоєчасністю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кореспонденції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12.6.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беруть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себе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/не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надавати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доступ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засобів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адреси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)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 (за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винятком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уповноважених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якою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Стороною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одержання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прав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обов'язків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і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самостійно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через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уповноважених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перевіряти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всю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кореспонденцію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один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одного.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12.7.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будь-яке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 буде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визнане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недійсним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незаконним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нікчемним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таким,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чинному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то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вплине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дійсність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Договору. При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цьому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кожному такому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Сторони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зобов'язуються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докласти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всіх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зусиль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заміни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недійсного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новим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аналогічним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змістом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юридично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дійсним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положенням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12.8.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передачу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зокрема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отримання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внесення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базу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поширення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передачу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доповнення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зміну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знищення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вчиняти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письмовій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паперовій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включаючи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але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обмежуючись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наступними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ім'я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прізвище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по-батькові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дата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народження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адреса,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паспортні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ідентифікаційний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номер,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Виписки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єдиного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державного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реєстру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юридичних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фізичних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осіб-підприємців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у т.ч.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оподаткування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кваліфікацію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номер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засобів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електронних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ідентифікаційних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(IP-адреса, телефон, e-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проживання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добровільно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ним з метою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цивільно-правових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господарсько-правових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відносин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відносин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сфері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послуг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купівлі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-продажу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розрахунків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Виконавцем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бухгалтерського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податкового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обліку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комунікації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відносин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державними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органами, контрагентами ми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особами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ході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господарської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цілей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суперечать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чинному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свою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те,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оброблені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надані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12.9.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Підписуючи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включення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бази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про мету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обробки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права,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належні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суб'єкту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передбачені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Законом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захист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».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вимагає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про передачу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 без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 12.10.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повідомлений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місцезнаходження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бази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про те,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власником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бази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персональних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є </w:t>
      </w:r>
      <w:r w:rsidR="00716F60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ФОП Михайлова Н.О.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  <w:t>     </w:t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>12.11.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підтверджує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поставлений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і,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виникнення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заборгованості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оплати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поставленої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Продукції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замовленням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здійсненим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особистого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свою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передачу,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зберігання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поширення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через будь-яке бюро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кредитних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історій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створене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договірними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зобов’язаннями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необхідної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кредитної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історії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ст.ст.7, 9 Закону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організацію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lastRenderedPageBreak/>
        <w:t>формування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обігу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кредитних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історій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» в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неналежного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своїх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зобов'язань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Договором.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Виконавець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дає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на передачу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нього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третім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особам для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стягнення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заборгованості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t xml:space="preserve"> Договором.</w:t>
      </w:r>
      <w:r w:rsidRPr="00A8509B">
        <w:rPr>
          <w:rFonts w:ascii="Times New Roman" w:eastAsia="Times New Roman" w:hAnsi="Times New Roman" w:cs="Times New Roman"/>
          <w:color w:val="21242D"/>
          <w:sz w:val="24"/>
          <w:szCs w:val="24"/>
          <w:shd w:val="clear" w:color="auto" w:fill="FFFFFF"/>
          <w:lang w:eastAsia="ru-RU"/>
        </w:rPr>
        <w:br/>
      </w:r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 xml:space="preserve">14. </w:t>
      </w:r>
      <w:bookmarkStart w:id="0" w:name="_GoBack"/>
      <w:bookmarkEnd w:id="0"/>
      <w:r w:rsidRPr="00A8509B">
        <w:rPr>
          <w:rFonts w:ascii="Times New Roman" w:eastAsia="Times New Roman" w:hAnsi="Times New Roman" w:cs="Times New Roman"/>
          <w:b/>
          <w:bCs/>
          <w:color w:val="21242D"/>
          <w:sz w:val="24"/>
          <w:szCs w:val="24"/>
          <w:shd w:val="clear" w:color="auto" w:fill="FFFFFF"/>
          <w:lang w:eastAsia="ru-RU"/>
        </w:rPr>
        <w:t xml:space="preserve"> РЕКВІЗИТИ ЗАМОВНИКА</w:t>
      </w:r>
    </w:p>
    <w:tbl>
      <w:tblPr>
        <w:tblW w:w="18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8650"/>
      </w:tblGrid>
      <w:tr w:rsidR="00716F60" w:rsidRPr="00A8509B" w14:paraId="55AA22A7" w14:textId="77777777" w:rsidTr="00716F60">
        <w:trPr>
          <w:tblCellSpacing w:w="0" w:type="dxa"/>
        </w:trPr>
        <w:tc>
          <w:tcPr>
            <w:tcW w:w="9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03C9A" w14:textId="7A72C2F1" w:rsidR="00716F60" w:rsidRDefault="00716F60" w:rsidP="007713E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</w:pPr>
            <w:r w:rsidRPr="00A8509B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ЗАМОВНИК</w:t>
            </w:r>
          </w:p>
          <w:p w14:paraId="442D8226" w14:textId="77777777" w:rsidR="00716F60" w:rsidRPr="00716F60" w:rsidRDefault="00716F60" w:rsidP="00716F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</w:pPr>
            <w:proofErr w:type="spellStart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 xml:space="preserve">: ФОП Михайлова </w:t>
            </w:r>
            <w:proofErr w:type="spellStart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Наталія</w:t>
            </w:r>
            <w:proofErr w:type="spellEnd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14:paraId="20E6C1F9" w14:textId="77777777" w:rsidR="00716F60" w:rsidRPr="00716F60" w:rsidRDefault="00716F60" w:rsidP="00716F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</w:pPr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: 2690515329</w:t>
            </w:r>
          </w:p>
          <w:p w14:paraId="4FAC42F3" w14:textId="77777777" w:rsidR="00716F60" w:rsidRPr="00716F60" w:rsidRDefault="00716F60" w:rsidP="00716F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</w:pPr>
            <w:proofErr w:type="spellStart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Рахунок</w:t>
            </w:r>
            <w:proofErr w:type="spellEnd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отримувача</w:t>
            </w:r>
            <w:proofErr w:type="spellEnd"/>
            <w:r w:rsidRPr="00716F60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: UA133354290000026004054004631</w:t>
            </w:r>
          </w:p>
          <w:p w14:paraId="1FAD8925" w14:textId="1809A7B6" w:rsidR="00716F60" w:rsidRDefault="00716F60" w:rsidP="00716F6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МФО Банка 335429</w:t>
            </w:r>
          </w:p>
          <w:p w14:paraId="6CD9E02E" w14:textId="07D8252C" w:rsidR="00716F60" w:rsidRPr="00A8509B" w:rsidRDefault="00716F60" w:rsidP="007713E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</w:pPr>
            <w:r w:rsidRPr="00A8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8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8509B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Михайлова Н.О.</w:t>
            </w:r>
            <w:r w:rsidRPr="00A8509B">
              <w:rPr>
                <w:rFonts w:ascii="Times New Roman" w:eastAsia="Times New Roman" w:hAnsi="Times New Roman" w:cs="Times New Roman"/>
                <w:b/>
                <w:bCs/>
                <w:color w:val="21242D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8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A3E04" w14:textId="77777777" w:rsidR="00716F60" w:rsidRPr="00A8509B" w:rsidRDefault="00716F60" w:rsidP="0077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7F5783D" w14:textId="77777777" w:rsidR="00317CAA" w:rsidRPr="00A8509B" w:rsidRDefault="00317CAA" w:rsidP="00D36984">
      <w:pPr>
        <w:rPr>
          <w:rFonts w:ascii="Times New Roman" w:hAnsi="Times New Roman" w:cs="Times New Roman"/>
          <w:sz w:val="24"/>
          <w:szCs w:val="24"/>
        </w:rPr>
      </w:pPr>
    </w:p>
    <w:sectPr w:rsidR="00317CAA" w:rsidRPr="00A8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B4"/>
    <w:rsid w:val="00317CAA"/>
    <w:rsid w:val="003A21A8"/>
    <w:rsid w:val="003E10C4"/>
    <w:rsid w:val="005B774C"/>
    <w:rsid w:val="005D74B4"/>
    <w:rsid w:val="006C37F7"/>
    <w:rsid w:val="00716F60"/>
    <w:rsid w:val="00921D2A"/>
    <w:rsid w:val="00A05E11"/>
    <w:rsid w:val="00A8509B"/>
    <w:rsid w:val="00A923A9"/>
    <w:rsid w:val="00AA1A31"/>
    <w:rsid w:val="00CA3439"/>
    <w:rsid w:val="00D36984"/>
    <w:rsid w:val="00F546C1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4317"/>
  <w15:docId w15:val="{0445E7A2-C526-4E52-A807-469E0617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F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eir.com" TargetMode="External"/><Relationship Id="rId4" Type="http://schemas.openxmlformats.org/officeDocument/2006/relationships/hyperlink" Target="http://www.lineir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 Лин</cp:lastModifiedBy>
  <cp:revision>4</cp:revision>
  <dcterms:created xsi:type="dcterms:W3CDTF">2023-06-30T17:06:00Z</dcterms:created>
  <dcterms:modified xsi:type="dcterms:W3CDTF">2023-07-09T19:08:00Z</dcterms:modified>
</cp:coreProperties>
</file>